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B0B4F" w14:textId="77777777" w:rsidR="00420FCD" w:rsidRPr="00420FCD" w:rsidRDefault="00420FCD" w:rsidP="00420FCD">
      <w:pPr>
        <w:spacing w:after="160" w:line="278" w:lineRule="auto"/>
        <w:ind w:left="270" w:right="1587"/>
        <w:rPr>
          <w:b/>
          <w:bCs/>
          <w:kern w:val="2"/>
          <w:sz w:val="28"/>
          <w:szCs w:val="28"/>
          <w14:ligatures w14:val="standardContextual"/>
          <w:rFonts w:ascii="Aptos" w:eastAsia="Aptos" w:hAnsi="Aptos"/>
        </w:rPr>
      </w:pPr>
      <w:r>
        <w:rPr>
          <w:b/>
          <w:sz w:val="28"/>
          <w:rFonts w:ascii="Aptos" w:hAnsi="Aptos"/>
        </w:rPr>
        <w:t xml:space="preserve">AMATECHNICA 2026 trekt zo’n 7000 vaklieden uit 43 landen</w:t>
      </w:r>
    </w:p>
    <w:p w14:paraId="620D9AA2" w14:textId="77777777" w:rsidR="00420FCD" w:rsidRPr="00420FCD" w:rsidRDefault="00420FCD" w:rsidP="00420FCD">
      <w:pPr>
        <w:spacing w:after="160" w:line="278" w:lineRule="auto"/>
        <w:ind w:left="270" w:right="1587"/>
        <w:rPr>
          <w:i/>
          <w:iCs/>
          <w:kern w:val="2"/>
          <w14:ligatures w14:val="standardContextual"/>
          <w:rFonts w:ascii="Aptos" w:eastAsia="Aptos" w:hAnsi="Aptos"/>
        </w:rPr>
      </w:pPr>
      <w:r>
        <w:rPr>
          <w:i/>
          <w:rFonts w:ascii="Aptos" w:hAnsi="Aptos"/>
        </w:rPr>
        <w:t xml:space="preserve">Internationale in-house beurs in de hoofdvestiging van AMAZONE, met een sterke focus op communicatie en innovatie.</w:t>
      </w:r>
    </w:p>
    <w:p w14:paraId="3EF216E3" w14:textId="77777777" w:rsidR="00420FCD" w:rsidRPr="00420FCD" w:rsidRDefault="00420FCD" w:rsidP="00420FCD">
      <w:pPr>
        <w:spacing w:after="160" w:line="278" w:lineRule="auto"/>
        <w:ind w:left="270" w:right="1587"/>
        <w:rPr>
          <w:rFonts w:ascii="Aptos" w:eastAsia="Aptos" w:hAnsi="Aptos"/>
          <w:i/>
          <w:iCs/>
          <w:kern w:val="2"/>
          <w:lang w:eastAsia="en-US"/>
          <w14:ligatures w14:val="standardContextual"/>
        </w:rPr>
      </w:pPr>
    </w:p>
    <w:p w14:paraId="6864DABA" w14:textId="2404DF91" w:rsidR="00420FCD" w:rsidRPr="00420FCD" w:rsidRDefault="00420FCD" w:rsidP="00420FCD">
      <w:pPr>
        <w:spacing w:after="160" w:line="278" w:lineRule="auto"/>
        <w:ind w:left="270" w:right="1587"/>
        <w:rPr>
          <w:kern w:val="2"/>
          <w14:ligatures w14:val="standardContextual"/>
          <w:rFonts w:ascii="Aptos" w:eastAsia="Aptos" w:hAnsi="Aptos"/>
        </w:rPr>
      </w:pPr>
      <w:r>
        <w:rPr>
          <w:b/>
          <w:rFonts w:ascii="Aptos" w:hAnsi="Aptos"/>
        </w:rPr>
        <w:t xml:space="preserve">Hasbergen-Gaste, 21 mei 2026.</w:t>
      </w:r>
      <w:r>
        <w:rPr>
          <w:rFonts w:ascii="Aptos" w:hAnsi="Aptos"/>
        </w:rPr>
        <w:t xml:space="preserve"> </w:t>
      </w:r>
      <w:r>
        <w:rPr>
          <w:rFonts w:ascii="Aptos" w:hAnsi="Aptos"/>
        </w:rPr>
        <w:t xml:space="preserve">De AMATECHNICA liet zich van zijn zonnigste kant zien en heeft zijn internationale belang opnieuw bewezen.</w:t>
      </w:r>
      <w:r>
        <w:rPr>
          <w:rFonts w:ascii="Aptos" w:hAnsi="Aptos"/>
        </w:rPr>
        <w:t xml:space="preserve"> </w:t>
      </w:r>
      <w:r>
        <w:rPr>
          <w:rFonts w:ascii="Aptos" w:hAnsi="Aptos"/>
        </w:rPr>
        <w:t xml:space="preserve">Ongeveer 7000 boeren, loonwerkbedrijven en distributiepartners uit 43 landen bezochten de in-house beurs in de hoofdvestiging van AMAZONE om kennis te maken met de nieuwste ontwikkelingen en innovaties op het gebied van landbouwtechniek.</w:t>
      </w:r>
    </w:p>
    <w:p w14:paraId="002810BA" w14:textId="166A1DAE" w:rsidR="00420FCD" w:rsidRPr="00420FCD" w:rsidRDefault="00420FCD" w:rsidP="00420FCD">
      <w:pPr>
        <w:spacing w:after="160" w:line="278" w:lineRule="auto"/>
        <w:ind w:left="270" w:right="1587"/>
        <w:rPr>
          <w:kern w:val="2"/>
          <w14:ligatures w14:val="standardContextual"/>
          <w:rFonts w:ascii="Aptos" w:eastAsia="Aptos" w:hAnsi="Aptos"/>
        </w:rPr>
      </w:pPr>
      <w:r>
        <w:rPr>
          <w:rFonts w:ascii="Aptos" w:hAnsi="Aptos"/>
        </w:rPr>
        <w:t xml:space="preserve">Onder het motto ‘Ideas for our future’ presenteerde AMAZONE een zeer gevarieerd vakbeursprogramma met productpresentaties, gespecialiseerde informatie en tal van mogelijkheden voor persoonlijke uitwisseling.</w:t>
      </w:r>
      <w:r>
        <w:rPr>
          <w:rFonts w:ascii="Aptos" w:hAnsi="Aptos"/>
        </w:rPr>
        <w:t xml:space="preserve"> </w:t>
      </w:r>
      <w:r>
        <w:rPr>
          <w:rFonts w:ascii="Aptos" w:hAnsi="Aptos"/>
        </w:rPr>
        <w:t xml:space="preserve">Een bijzondere publiekstrekker waren de indrukwekkende demonstraties met de nieuwtjes van Agritechnica en de meest recente productinnovaties uit alle expertisegebieden van de AMAZONE-techniek voor landbouw en openbaar onderhoud.</w:t>
      </w:r>
      <w:r>
        <w:rPr>
          <w:rFonts w:ascii="Aptos" w:hAnsi="Aptos"/>
        </w:rPr>
        <w:t xml:space="preserve"> </w:t>
      </w:r>
      <w:r>
        <w:rPr>
          <w:rFonts w:ascii="Aptos" w:hAnsi="Aptos"/>
        </w:rPr>
        <w:t xml:space="preserve">Hierbij ging het bijvoorbeeld om de zelfinstellende kunstmeststrooier ZA</w:t>
      </w:r>
      <w:r>
        <w:rPr>
          <w:rFonts w:ascii="Aptos" w:hAnsi="Aptos"/>
        </w:rPr>
        <w:noBreakHyphen/>
      </w:r>
      <w:r>
        <w:rPr>
          <w:rFonts w:ascii="Aptos" w:hAnsi="Aptos"/>
        </w:rPr>
        <w:t xml:space="preserve">TS 01 AutoSpread en de zelfrijdende veldspuit Pantera 4504 met de comfortabele nieuwste-generatie cabines.</w:t>
      </w:r>
      <w:r>
        <w:rPr>
          <w:rFonts w:ascii="Aptos" w:hAnsi="Aptos"/>
        </w:rPr>
        <w:t xml:space="preserve"> </w:t>
      </w:r>
      <w:r>
        <w:rPr>
          <w:rFonts w:ascii="Aptos" w:hAnsi="Aptos"/>
        </w:rPr>
        <w:t xml:space="preserve">Daarnaast gaf AMAZONE informatie over de huidige samenwerking met CultiWise.</w:t>
      </w:r>
      <w:r>
        <w:rPr>
          <w:rFonts w:ascii="Aptos" w:hAnsi="Aptos"/>
        </w:rPr>
        <w:t xml:space="preserve"> </w:t>
      </w:r>
      <w:r>
        <w:rPr>
          <w:rFonts w:ascii="Aptos" w:hAnsi="Aptos"/>
        </w:rPr>
        <w:t xml:space="preserve">Het doel van deze strategische samenwerking is om digitale toepassingen voor Smart Farming verder te vereenvoudigen en nog nauwkeuriger inzetbaar te maken door middel van toedieningskaarten op basis van satelliet- en drone-gegevens.</w:t>
      </w:r>
      <w:r>
        <w:rPr>
          <w:rFonts w:ascii="Aptos" w:hAnsi="Aptos"/>
        </w:rPr>
        <w:t xml:space="preserve"> </w:t>
      </w:r>
    </w:p>
    <w:p w14:paraId="1C166C6A" w14:textId="77777777" w:rsidR="00420FCD" w:rsidRPr="00420FCD" w:rsidRDefault="00420FCD" w:rsidP="00420FCD">
      <w:pPr>
        <w:spacing w:after="160" w:line="278" w:lineRule="auto"/>
        <w:ind w:left="270" w:right="1587"/>
        <w:rPr>
          <w:kern w:val="2"/>
          <w14:ligatures w14:val="standardContextual"/>
          <w:rFonts w:ascii="Aptos" w:eastAsia="Aptos" w:hAnsi="Aptos"/>
        </w:rPr>
      </w:pPr>
      <w:r>
        <w:rPr>
          <w:rFonts w:ascii="Aptos" w:hAnsi="Aptos"/>
        </w:rPr>
        <w:t xml:space="preserve">Een centraal onderdeel van het evenement was de ‘Walk of Innovation’, die de bezoekers meenam langs de belangrijke landbouwthema’s van de toekomst.</w:t>
      </w:r>
      <w:r>
        <w:rPr>
          <w:rFonts w:ascii="Aptos" w:hAnsi="Aptos"/>
        </w:rPr>
        <w:t xml:space="preserve"> </w:t>
      </w:r>
      <w:r>
        <w:rPr>
          <w:rFonts w:ascii="Aptos" w:hAnsi="Aptos"/>
        </w:rPr>
        <w:t xml:space="preserve">Er werden technologische en digitale oplossingen gepresenteerd voor een efficiëntere en nog milieuvriendelijkere bedrijfsvoering.</w:t>
      </w:r>
      <w:r>
        <w:rPr>
          <w:rFonts w:ascii="Aptos" w:hAnsi="Aptos"/>
        </w:rPr>
        <w:t xml:space="preserve"> </w:t>
      </w:r>
      <w:r>
        <w:rPr>
          <w:rFonts w:ascii="Aptos" w:hAnsi="Aptos"/>
        </w:rPr>
        <w:t xml:space="preserve">Deskundigen van AMAZONE en talrijke partnerbedrijven voerden intensieve gesprekken met boeren, loonwerkers en distributiepartners.</w:t>
      </w:r>
      <w:r>
        <w:rPr>
          <w:rFonts w:ascii="Aptos" w:hAnsi="Aptos"/>
        </w:rPr>
        <w:t xml:space="preserve"> </w:t>
      </w:r>
    </w:p>
    <w:p w14:paraId="2349E4DE" w14:textId="77777777" w:rsidR="00420FCD" w:rsidRPr="00420FCD" w:rsidRDefault="00420FCD" w:rsidP="00420FCD">
      <w:pPr>
        <w:spacing w:after="160" w:line="278" w:lineRule="auto"/>
        <w:ind w:left="270" w:right="1587"/>
        <w:rPr>
          <w:kern w:val="2"/>
          <w14:ligatures w14:val="standardContextual"/>
          <w:rFonts w:ascii="Aptos" w:eastAsia="Aptos" w:hAnsi="Aptos"/>
        </w:rPr>
      </w:pPr>
      <w:r>
        <w:rPr>
          <w:rFonts w:ascii="Aptos" w:hAnsi="Aptos"/>
        </w:rPr>
        <w:t xml:space="preserve">Een ander programmaonderdeel was de veiling van jonge tweedehands AMAZONE-machines.</w:t>
      </w:r>
      <w:r>
        <w:rPr>
          <w:rFonts w:ascii="Aptos" w:hAnsi="Aptos"/>
        </w:rPr>
        <w:t xml:space="preserve"> </w:t>
      </w:r>
      <w:r>
        <w:rPr>
          <w:rFonts w:ascii="Aptos" w:hAnsi="Aptos"/>
        </w:rPr>
        <w:t xml:space="preserve">De nauwe integratie van de veiling in het beursprogramma onderstreepte de integrale aanpak van AMATECHNICA, waarbij techniek, informatie en concrete investeringsmogelijkheden aan elkaar worden gekoppeld.</w:t>
      </w:r>
      <w:r>
        <w:rPr>
          <w:rFonts w:ascii="Aptos" w:hAnsi="Aptos"/>
        </w:rPr>
        <w:t xml:space="preserve"> </w:t>
      </w:r>
      <w:r>
        <w:rPr>
          <w:rFonts w:ascii="Aptos" w:hAnsi="Aptos"/>
        </w:rPr>
        <w:t xml:space="preserve">Hierbij werd een veilingopbrengst van ongeveer 1 miljoen euro behaald.</w:t>
      </w:r>
    </w:p>
    <w:p w14:paraId="64DDF003" w14:textId="77777777" w:rsidR="00420FCD" w:rsidRPr="00420FCD" w:rsidRDefault="00420FCD" w:rsidP="00420FCD">
      <w:pPr>
        <w:spacing w:after="160" w:line="278" w:lineRule="auto"/>
        <w:ind w:left="270" w:right="1587"/>
        <w:rPr>
          <w:kern w:val="2"/>
          <w14:ligatures w14:val="standardContextual"/>
          <w:rFonts w:ascii="Aptos" w:eastAsia="Aptos" w:hAnsi="Aptos"/>
        </w:rPr>
      </w:pPr>
      <w:r>
        <w:rPr>
          <w:rFonts w:ascii="Aptos" w:hAnsi="Aptos"/>
        </w:rPr>
        <w:t xml:space="preserve">Ook de aanvullende programmaonderdelen konden op veel bijval rekenen.</w:t>
      </w:r>
      <w:r>
        <w:rPr>
          <w:rFonts w:ascii="Aptos" w:hAnsi="Aptos"/>
        </w:rPr>
        <w:t xml:space="preserve"> </w:t>
      </w:r>
      <w:r>
        <w:rPr>
          <w:rFonts w:ascii="Aptos" w:hAnsi="Aptos"/>
        </w:rPr>
        <w:t xml:space="preserve">Rondleidingen door de fabriek, een uitgebreide machinetentoonstelling en een oldtimershow met zo’n 120 historische tractoren boden extra inzicht in de techniek en de ontwikkeling daarvan.</w:t>
      </w:r>
      <w:r>
        <w:rPr>
          <w:rFonts w:ascii="Aptos" w:hAnsi="Aptos"/>
        </w:rPr>
        <w:t xml:space="preserve"> </w:t>
      </w:r>
      <w:r>
        <w:rPr>
          <w:rFonts w:ascii="Aptos" w:hAnsi="Aptos"/>
        </w:rPr>
        <w:t xml:space="preserve">Daarnaast maakten veel bezoekers gebruik van de pendeldienst om een bezoek te brengen aan het onderdelencentrum en het centrum voor tweedehandsmachines in Tecklenburg-Leeden, evenals aan het proefbedrijf Wambergen, waar baanbrekende landbouwconcepten worden getest.</w:t>
      </w:r>
      <w:r>
        <w:rPr>
          <w:rFonts w:ascii="Aptos" w:hAnsi="Aptos"/>
        </w:rPr>
        <w:t xml:space="preserve"> </w:t>
      </w:r>
      <w:r>
        <w:rPr>
          <w:rFonts w:ascii="Aptos" w:hAnsi="Aptos"/>
        </w:rPr>
        <w:t xml:space="preserve">Daar bevindt zich ook het eigen museum van AMAZONE, met een uitgebreide collectie objecten uit verschillende periodes van de bedrijfsgeschiedenis.</w:t>
      </w:r>
      <w:r>
        <w:rPr>
          <w:rFonts w:ascii="Aptos" w:hAnsi="Aptos"/>
        </w:rPr>
        <w:t xml:space="preserve"> </w:t>
      </w:r>
    </w:p>
    <w:p w14:paraId="314D9B5A" w14:textId="77777777" w:rsidR="00420FCD" w:rsidRPr="00420FCD" w:rsidRDefault="00420FCD" w:rsidP="00420FCD">
      <w:pPr>
        <w:spacing w:after="160" w:line="278" w:lineRule="auto"/>
        <w:ind w:left="270" w:right="1587"/>
        <w:rPr>
          <w:kern w:val="2"/>
          <w14:ligatures w14:val="standardContextual"/>
          <w:rFonts w:ascii="Aptos" w:eastAsia="Aptos" w:hAnsi="Aptos"/>
        </w:rPr>
      </w:pPr>
      <w:r>
        <w:rPr>
          <w:rFonts w:ascii="Aptos" w:hAnsi="Aptos"/>
        </w:rPr>
        <w:t xml:space="preserve">Daarnaast zorgden lezingen voor vaktechnische impulsen, waarin actuele thema’s zoals Precision Farming en digitale oplossingen voor het vergroten van efficiëntie, duurzaamheid en gebruiksgemak op een praktijkgerichte manier aan bod kwamen.</w:t>
      </w:r>
      <w:r>
        <w:rPr>
          <w:rFonts w:ascii="Aptos" w:hAnsi="Aptos"/>
        </w:rPr>
        <w:t xml:space="preserve"> </w:t>
      </w:r>
      <w:r>
        <w:rPr>
          <w:rFonts w:ascii="Aptos" w:hAnsi="Aptos"/>
        </w:rPr>
        <w:t xml:space="preserve">AMATECHNICA 2026 werd afgesloten met een avondprogramma met een liveband in de feesttent.</w:t>
      </w:r>
    </w:p>
    <w:p w14:paraId="094D93A1" w14:textId="77777777" w:rsidR="00420FCD" w:rsidRPr="00420FCD" w:rsidRDefault="00420FCD" w:rsidP="00420FCD">
      <w:pPr>
        <w:spacing w:after="160" w:line="278" w:lineRule="auto"/>
        <w:ind w:left="270" w:right="1587"/>
        <w:rPr>
          <w:kern w:val="2"/>
          <w14:ligatures w14:val="standardContextual"/>
          <w:rFonts w:ascii="Aptos" w:eastAsia="Aptos" w:hAnsi="Aptos"/>
        </w:rPr>
      </w:pPr>
      <w:r>
        <w:rPr>
          <w:rFonts w:ascii="Aptos" w:hAnsi="Aptos"/>
        </w:rPr>
        <w:t xml:space="preserve">AMAZONE kijkt zeer positief terug op de tiende editie van dit grote internationale evenement en bedankt alle betrokkenen voor hun grote inzet en de overweldigende respons.</w:t>
      </w:r>
    </w:p>
    <w:p w14:paraId="0025495B" w14:textId="77777777" w:rsidR="00420FCD" w:rsidRPr="00420FCD" w:rsidRDefault="00420FCD" w:rsidP="00420FCD">
      <w:pPr>
        <w:spacing w:after="160" w:line="278" w:lineRule="auto"/>
        <w:ind w:left="270" w:right="1587"/>
        <w:rPr>
          <w:rFonts w:ascii="Aptos" w:eastAsia="Aptos" w:hAnsi="Aptos"/>
          <w:kern w:val="2"/>
          <w:lang w:eastAsia="en-US"/>
          <w14:ligatures w14:val="standardContextual"/>
        </w:rPr>
      </w:pPr>
    </w:p>
    <w:p w14:paraId="5256FE6C" w14:textId="77777777" w:rsidR="007639FE" w:rsidRDefault="007639FE" w:rsidP="00420FCD">
      <w:pPr>
        <w:spacing w:after="120" w:line="360" w:lineRule="auto"/>
        <w:ind w:left="270" w:right="1587"/>
        <w:rPr>
          <w:rFonts w:ascii="Arial" w:hAnsi="Arial" w:cs="Arial"/>
          <w:bCs/>
        </w:rPr>
      </w:pPr>
    </w:p>
    <w:p w14:paraId="6E6B59EF" w14:textId="77777777" w:rsidR="007639FE" w:rsidRDefault="007639FE" w:rsidP="00420FCD">
      <w:pPr>
        <w:spacing w:after="120" w:line="360" w:lineRule="auto"/>
        <w:ind w:left="270" w:right="1587"/>
        <w:rPr>
          <w:rFonts w:ascii="Arial" w:hAnsi="Arial" w:cs="Arial"/>
          <w:bCs/>
        </w:rPr>
      </w:pPr>
    </w:p>
    <w:p w14:paraId="27662AD3" w14:textId="77777777" w:rsidR="004A4E71" w:rsidRDefault="004A4E71" w:rsidP="00420FCD">
      <w:pPr>
        <w:ind w:left="270" w:right="1587"/>
        <w:rPr>
          <w:bCs/>
          <w:rFonts w:ascii="Arial" w:hAnsi="Arial" w:cs="Arial"/>
        </w:rPr>
      </w:pPr>
      <w:r>
        <w:br w:type="page"/>
      </w:r>
    </w:p>
    <w:p w14:paraId="42F1EC3E" w14:textId="77777777" w:rsidR="0006424B" w:rsidRDefault="0006424B" w:rsidP="0006424B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14:paraId="5600E89B" w14:textId="77777777" w:rsidR="0006424B" w:rsidRPr="00D27732" w:rsidRDefault="0006424B" w:rsidP="0006424B">
      <w:pPr>
        <w:tabs>
          <w:tab w:val="left" w:pos="3550"/>
        </w:tabs>
        <w:spacing w:line="360" w:lineRule="auto"/>
        <w:ind w:left="567" w:right="1128"/>
        <w:rPr>
          <w:b/>
          <w:bCs/>
          <w:color w:val="808080" w:themeColor="background1" w:themeShade="80"/>
          <w:sz w:val="20"/>
          <w:szCs w:val="20"/>
          <w:rFonts w:ascii="Arial" w:hAnsi="Arial" w:cs="Arial"/>
        </w:rPr>
      </w:pPr>
      <w:r>
        <w:rPr>
          <w:b/>
          <w:color w:val="808080" w:themeColor="background1" w:themeShade="80"/>
          <w:sz w:val="20"/>
          <w:rFonts w:ascii="Arial" w:hAnsi="Arial"/>
        </w:rPr>
        <w:t xml:space="preserve">Over AMAZONE</w:t>
      </w:r>
    </w:p>
    <w:p w14:paraId="7BE8533A" w14:textId="77777777" w:rsidR="0006424B" w:rsidRPr="00E12CE4" w:rsidRDefault="0006424B" w:rsidP="0006424B">
      <w:pPr>
        <w:tabs>
          <w:tab w:val="left" w:pos="3550"/>
        </w:tabs>
        <w:spacing w:line="360" w:lineRule="auto"/>
        <w:ind w:left="567" w:right="1677"/>
        <w:rPr>
          <w:bCs/>
          <w:color w:val="808080" w:themeColor="background1" w:themeShade="80"/>
          <w:sz w:val="20"/>
          <w:szCs w:val="20"/>
          <w:rFonts w:ascii="Arial" w:hAnsi="Arial" w:cs="Arial"/>
        </w:rPr>
      </w:pPr>
      <w:r>
        <w:rPr>
          <w:color w:val="808080" w:themeColor="background1" w:themeShade="80"/>
          <w:sz w:val="20"/>
          <w:rFonts w:ascii="Arial" w:hAnsi="Arial"/>
        </w:rPr>
        <w:t xml:space="preserve">AMAZONEN-WERKE H. DREYER SE &amp; KG, met het hoofdkantoor in 49205 Hasbergen-Gaste, vervaardigt landbouwmachines en tuin- en parkmachines.</w:t>
      </w:r>
      <w:r>
        <w:rPr>
          <w:color w:val="808080" w:themeColor="background1" w:themeShade="80"/>
          <w:sz w:val="20"/>
          <w:rFonts w:ascii="Arial" w:hAnsi="Arial"/>
        </w:rPr>
        <w:t xml:space="preserve"> </w:t>
      </w:r>
      <w:r>
        <w:rPr>
          <w:color w:val="808080" w:themeColor="background1" w:themeShade="80"/>
          <w:sz w:val="20"/>
          <w:rFonts w:ascii="Arial" w:hAnsi="Arial"/>
        </w:rPr>
        <w:t xml:space="preserve">Deze door de eigenaren geleide onderneming heeft ongeveer 2.700 medewerkers in dienst op 8 productielocaties, het Global Parts Center en het Global Machinery Center, alsook 11 verkoopfilialen.</w:t>
      </w:r>
      <w:r>
        <w:rPr>
          <w:color w:val="808080" w:themeColor="background1" w:themeShade="80"/>
          <w:sz w:val="20"/>
          <w:rFonts w:ascii="Arial" w:hAnsi="Arial"/>
        </w:rPr>
        <w:t xml:space="preserve"> </w:t>
      </w:r>
      <w:r>
        <w:rPr>
          <w:color w:val="808080" w:themeColor="background1" w:themeShade="80"/>
          <w:sz w:val="20"/>
          <w:rFonts w:ascii="Arial" w:hAnsi="Arial"/>
        </w:rPr>
        <w:t xml:space="preserve">Het machineprogramma omvat grondbewerkingsmachines, zaaimachines, kunstmeststrooiers, veldspuiten en schoffeltechniek.</w:t>
      </w:r>
      <w:r>
        <w:rPr>
          <w:color w:val="808080" w:themeColor="background1" w:themeShade="80"/>
          <w:sz w:val="20"/>
          <w:rFonts w:ascii="Arial" w:hAnsi="Arial"/>
        </w:rPr>
        <w:t xml:space="preserve"> </w:t>
      </w:r>
      <w:r>
        <w:rPr>
          <w:color w:val="808080" w:themeColor="background1" w:themeShade="80"/>
          <w:sz w:val="20"/>
          <w:rFonts w:ascii="Arial" w:hAnsi="Arial"/>
        </w:rPr>
        <w:t xml:space="preserve">Op basis van deze kerncompetenties is AMAZONE vandaag de dag de specialist voor “intelligente gewasproductie” in de landbouw.</w:t>
      </w:r>
      <w:r>
        <w:rPr>
          <w:color w:val="808080" w:themeColor="background1" w:themeShade="80"/>
          <w:sz w:val="20"/>
          <w:rFonts w:ascii="Arial" w:hAnsi="Arial"/>
        </w:rPr>
        <w:t xml:space="preserve"> </w:t>
      </w:r>
      <w:r>
        <w:rPr>
          <w:color w:val="808080" w:themeColor="background1" w:themeShade="80"/>
          <w:sz w:val="20"/>
          <w:rFonts w:ascii="Arial" w:hAnsi="Arial"/>
        </w:rPr>
        <w:t xml:space="preserve">AMAZONE biedt daarnaast ook veelzijdige machines voor gemeentelijk gebruik voor het onderhoud van parken en groene zones en de winterdienst aan.</w:t>
      </w:r>
      <w:r>
        <w:rPr>
          <w:color w:val="808080" w:themeColor="background1" w:themeShade="80"/>
          <w:sz w:val="20"/>
          <w:rFonts w:ascii="Arial" w:hAnsi="Arial"/>
        </w:rPr>
        <w:t xml:space="preserve"> </w:t>
      </w:r>
      <w:r>
        <w:rPr>
          <w:color w:val="808080" w:themeColor="background1" w:themeShade="80"/>
          <w:sz w:val="20"/>
          <w:rFonts w:ascii="Arial" w:hAnsi="Arial"/>
        </w:rPr>
        <w:t xml:space="preserve">Verdere informaties: </w:t>
      </w:r>
      <w:hyperlink r:id="rId8" w:history="1">
        <w:r>
          <w:rPr>
            <w:rStyle w:val="Hyperlink"/>
            <w:sz w:val="20"/>
            <w:rFonts w:ascii="Arial" w:hAnsi="Arial"/>
          </w:rPr>
          <w:t xml:space="preserve">www.amazone.net</w:t>
        </w:r>
      </w:hyperlink>
    </w:p>
    <w:p w14:paraId="1ACDDEDE" w14:textId="77777777" w:rsidR="0006424B" w:rsidRDefault="0006424B" w:rsidP="0006424B">
      <w:pPr>
        <w:tabs>
          <w:tab w:val="left" w:pos="3550"/>
        </w:tabs>
        <w:spacing w:line="360" w:lineRule="auto"/>
        <w:ind w:left="567" w:right="1128"/>
      </w:pPr>
      <w:r>
        <w:rPr>
          <w:color w:val="0563C1"/>
        </w:rPr>
        <w:drawing>
          <wp:inline distT="0" distB="0" distL="0" distR="0" wp14:anchorId="414511C4" wp14:editId="11C774F5">
            <wp:extent cx="241300" cy="241300"/>
            <wp:effectExtent l="0" t="0" r="6350" b="6350"/>
            <wp:docPr id="13" name="Grafik 13" descr="Ein Bild, das Symbol enthält.&#10;&#10;KI-generierte Inhalte können fehlerhaft sein.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 descr="Ein Bild, das Symbol enthält.&#10;&#10;KI-generierte Inhalte können fehlerhaft sein.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</w:t>
      </w:r>
      <w:r>
        <w:rPr>
          <w:color w:val="0563C1"/>
        </w:rPr>
        <w:drawing>
          <wp:inline distT="0" distB="0" distL="0" distR="0" wp14:anchorId="2BDE8BEF" wp14:editId="13AB1AC1">
            <wp:extent cx="241300" cy="241300"/>
            <wp:effectExtent l="0" t="0" r="6350" b="6350"/>
            <wp:docPr id="12" name="Grafik 12" descr="Ein Bild, das Kreis, Design enthält.&#10;&#10;KI-generierte Inhalte können fehlerhaft sein.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 descr="Ein Bild, das Kreis, Design enthält.&#10;&#10;KI-generierte Inhalte können fehlerhaft sein.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</w:t>
      </w:r>
      <w:r>
        <w:rPr>
          <w:color w:val="0563C1"/>
        </w:rPr>
        <w:drawing>
          <wp:inline distT="0" distB="0" distL="0" distR="0" wp14:anchorId="262E2A2B" wp14:editId="5414751C">
            <wp:extent cx="241300" cy="241300"/>
            <wp:effectExtent l="0" t="0" r="6350" b="6350"/>
            <wp:docPr id="11" name="Grafik 11" descr="Ein Bild, das Kreis, Design enthält.&#10;&#10;KI-generierte Inhalte können fehlerhaft sein.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 descr="Ein Bild, das Kreis, Design enthält.&#10;&#10;KI-generierte Inhalte können fehlerhaft sein.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</w:t>
      </w:r>
      <w:r>
        <w:rPr>
          <w:color w:val="0563C1"/>
        </w:rPr>
        <w:drawing>
          <wp:inline distT="0" distB="0" distL="0" distR="0" wp14:anchorId="2FDD8392" wp14:editId="600D4E0E">
            <wp:extent cx="241300" cy="241300"/>
            <wp:effectExtent l="0" t="0" r="6350" b="6350"/>
            <wp:docPr id="10" name="Grafik 10" descr="Ein Bild, das Symbol, Kreis enthält.&#10;&#10;KI-generierte Inhalte können fehlerhaft sein.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 descr="Ein Bild, das Symbol, Kreis enthält.&#10;&#10;KI-generierte Inhalte können fehlerhaft sein.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</w:t>
      </w:r>
      <w:r>
        <w:rPr>
          <w:color w:val="0563C1"/>
        </w:rPr>
        <w:drawing>
          <wp:inline distT="0" distB="0" distL="0" distR="0" wp14:anchorId="79785D01" wp14:editId="1994DB1D">
            <wp:extent cx="241300" cy="241300"/>
            <wp:effectExtent l="0" t="0" r="6350" b="6350"/>
            <wp:docPr id="7" name="Grafik 7" descr="Ein Bild, das Text, Symbol, Design enthält.&#10;&#10;KI-generierte Inhalte können fehlerhaft sein.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Text, Symbol, Design enthält.&#10;&#10;KI-generierte Inhalte können fehlerhaft sein.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</w:t>
      </w:r>
    </w:p>
    <w:p w14:paraId="66EBBBCB" w14:textId="77777777" w:rsidR="00A42ED2" w:rsidRDefault="00A42ED2" w:rsidP="00A42ED2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sectPr w:rsidR="00A42ED2" w:rsidSect="00C7362D">
      <w:headerReference w:type="default" r:id="rId24"/>
      <w:footerReference w:type="default" r:id="rId25"/>
      <w:pgSz w:w="11901" w:h="16840" w:code="9"/>
      <w:pgMar w:top="1843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C11DA" w14:textId="77777777" w:rsidR="00497FE0" w:rsidRDefault="00497FE0">
      <w:r>
        <w:separator/>
      </w:r>
    </w:p>
  </w:endnote>
  <w:endnote w:type="continuationSeparator" w:id="0">
    <w:p w14:paraId="33878A56" w14:textId="77777777" w:rsidR="00497FE0" w:rsidRDefault="00497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B4F05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mc:AlternateContent>
        <mc:Choice Requires="wps">
          <w:drawing>
            <wp:anchor distT="0" distB="0" distL="114300" distR="114300" simplePos="0" relativeHeight="251660288" behindDoc="1" locked="0" layoutInCell="1" allowOverlap="1" wp14:anchorId="2AB41326" wp14:editId="594F6109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CD6B516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sz w:val="20"/>
                              <w:rFonts w:ascii="Arial" w:hAnsi="Arial"/>
                            </w:rPr>
                          </w:pPr>
                          <w:r>
                            <w:rPr>
                              <w:sz w:val="20"/>
                              <w:rFonts w:ascii="Arial" w:hAnsi="Arial"/>
                            </w:rPr>
                            <w:t xml:space="preserve">Pagina </w:t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fldChar w:fldCharType="begin"/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instrText xml:space="preserve"> PAGE </w:instrText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fldChar w:fldCharType="separate"/>
                          </w:r>
                          <w:r w:rsidR="00212FC9">
                            <w:rPr>
                              <w:sz w:val="20"/>
                              <w:rFonts w:ascii="Arial" w:hAnsi="Arial"/>
                            </w:rPr>
                            <w:t>2</w:t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fldChar w:fldCharType="end"/>
                          </w:r>
                          <w:r>
                            <w:rPr>
                              <w:sz w:val="20"/>
                              <w:rFonts w:ascii="Arial" w:hAnsi="Arial"/>
                            </w:rPr>
                            <w:t xml:space="preserve"> van </w:t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fldChar w:fldCharType="begin" w:dirty="true"/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fldChar w:fldCharType="separate"/>
                          </w:r>
                          <w:r w:rsidR="00212FC9">
                            <w:rPr>
                              <w:sz w:val="20"/>
                              <w:rFonts w:ascii="Arial" w:hAnsi="Arial"/>
                            </w:rPr>
                            <w:t>2</w:t>
                          </w:r>
                          <w:r w:rsidRPr="0093254A">
                            <w:rPr>
                              <w:sz w:val="20"/>
                              <w:rFonts w:ascii="Arial" w:hAnsi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41326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5CD6B516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Pagina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van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6192" behindDoc="1" locked="0" layoutInCell="1" allowOverlap="1" wp14:anchorId="554A7401" wp14:editId="24512D1F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EA5067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4144" behindDoc="1" locked="0" layoutInCell="1" allowOverlap="1" wp14:anchorId="593CC12C" wp14:editId="0ACB96B2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7545D29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1072" behindDoc="1" locked="0" layoutInCell="1" allowOverlap="1" wp14:anchorId="3F60D8BF" wp14:editId="0167E611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897ECBB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spacing w:val="2"/>
                              <w:sz w:val="20"/>
                              <w:rFonts w:ascii="Arial" w:hAnsi="Arial"/>
                            </w:rPr>
                          </w:pPr>
                          <w:r>
                            <w:rPr>
                              <w:sz w:val="20"/>
                              <w:rFonts w:ascii="Arial" w:hAnsi="Arial"/>
                            </w:rPr>
                            <w:t xml:space="preserve">AMAZONEN-WERKE H. DREYER SE &amp; Co. KG ∙ Am Amazonenwerk 9–13 ∙ D-49205 Hasbergen-Gaste</w:t>
                          </w:r>
                        </w:p>
                        <w:p w14:paraId="0761AA8A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spacing w:val="2"/>
                              <w:sz w:val="20"/>
                              <w:rFonts w:ascii="Arial" w:hAnsi="Arial"/>
                            </w:rPr>
                          </w:pPr>
                          <w:r>
                            <w:rPr>
                              <w:sz w:val="20"/>
                              <w:rFonts w:ascii="Arial" w:hAnsi="Arial"/>
                            </w:rPr>
                            <w:t xml:space="preserve">Telefoon +49 (0)5405 501-0 ∙ amazone@amazone.de ∙ www.amazone.net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60D8BF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4897ECBB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AMAZONEN-WERKE H. DREYER SE &amp; Co. KG ∙ Am Amazonenwerk 9–13 ∙ D-49205 Hasbergen-Gaste</w:t>
                    </w:r>
                  </w:p>
                  <w:p w14:paraId="0761AA8A" w14:textId="77777777" w:rsidR="005E0980" w:rsidRPr="00D744EF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Telefoon +49 (0)5405 501-0 ∙ amazone@amazone.de ∙ www.amazone.net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A6DE8" w14:textId="77777777" w:rsidR="00497FE0" w:rsidRDefault="00497FE0">
      <w:r>
        <w:separator/>
      </w:r>
    </w:p>
  </w:footnote>
  <w:footnote w:type="continuationSeparator" w:id="0">
    <w:p w14:paraId="1FA248A0" w14:textId="77777777" w:rsidR="00497FE0" w:rsidRDefault="00497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CE150" w14:textId="77777777" w:rsidR="005E0980" w:rsidRDefault="004A4E71">
    <w:pPr>
      <w:pStyle w:val="Kopfzeile"/>
    </w:pPr>
    <w:r>
      <mc:AlternateContent>
        <mc:Choice Requires="wps">
          <w:drawing>
            <wp:anchor distT="0" distB="0" distL="114300" distR="114300" simplePos="0" relativeHeight="251668480" behindDoc="0" locked="0" layoutInCell="1" allowOverlap="1" wp14:anchorId="1A67B441" wp14:editId="177AEBA5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08961EB" w14:textId="77777777" w:rsidR="004A4E71" w:rsidRPr="00420FCD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/>
                            </w:rPr>
                          </w:pPr>
                          <w:r>
                            <w:rPr>
                              <w:color w:val="FFFFFF"/>
                              <w:sz w:val="28"/>
                              <w:rFonts w:ascii="Arial" w:hAnsi="Arial"/>
                            </w:rPr>
                            <w:t xml:space="preserve">Persbericht mei 2026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67B441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108961EB" w14:textId="77777777" w:rsidR="004A4E71" w:rsidRPr="00420FCD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/>
                      </w:rPr>
                    </w:pPr>
                    <w:r>
                      <w:rPr>
                        <w:color w:val="FFFFFF"/>
                        <w:sz w:val="28"/>
                        <w:rFonts w:ascii="Arial" w:hAnsi="Arial"/>
                      </w:rPr>
                      <w:t xml:space="preserve">Persbericht mei 2026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6432" behindDoc="0" locked="0" layoutInCell="1" allowOverlap="1" wp14:anchorId="61AEDE19" wp14:editId="0C8B5807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3020C60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5408" behindDoc="0" locked="0" layoutInCell="1" allowOverlap="1" wp14:anchorId="58BCAA15" wp14:editId="58D5C18B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62098A5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3360" behindDoc="1" locked="0" layoutInCell="1" allowOverlap="1" wp14:anchorId="1B6ECA24" wp14:editId="044D75FD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FBA4247" w14:textId="77777777" w:rsidR="005E0980" w:rsidRPr="00583760" w:rsidRDefault="005E0980" w:rsidP="006F7755">
                          <w:pPr>
                            <w:ind w:left="142"/>
                            <w:rPr>
                              <w:b/>
                              <w:color w:val="FFFFFF"/>
                              <w:sz w:val="26"/>
                              <w:rFonts w:ascii="Arial" w:hAnsi="Arial"/>
                            </w:rPr>
                          </w:pPr>
                          <w:r>
                            <w:rPr>
                              <w:b/>
                              <w:color w:val="FFFFFF"/>
                              <w:sz w:val="26"/>
                              <w:rFonts w:ascii="Arial" w:hAnsi="Arial"/>
                            </w:rPr>
                            <w:t xml:space="preserve">Persbericht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6ECA24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5FBA4247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Persbericht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188331">
    <w:abstractNumId w:val="5"/>
  </w:num>
  <w:num w:numId="2" w16cid:durableId="174198297">
    <w:abstractNumId w:val="0"/>
  </w:num>
  <w:num w:numId="3" w16cid:durableId="1910768183">
    <w:abstractNumId w:val="2"/>
  </w:num>
  <w:num w:numId="4" w16cid:durableId="695468657">
    <w:abstractNumId w:val="3"/>
  </w:num>
  <w:num w:numId="5" w16cid:durableId="1365207413">
    <w:abstractNumId w:val="1"/>
  </w:num>
  <w:num w:numId="6" w16cid:durableId="1681931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9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FCD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24B"/>
    <w:rsid w:val="00064C64"/>
    <w:rsid w:val="00065CAA"/>
    <w:rsid w:val="00066F1F"/>
    <w:rsid w:val="00070765"/>
    <w:rsid w:val="00072139"/>
    <w:rsid w:val="0007256B"/>
    <w:rsid w:val="00073DE2"/>
    <w:rsid w:val="00074193"/>
    <w:rsid w:val="000747DC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2DD3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4C24"/>
    <w:rsid w:val="00375B0A"/>
    <w:rsid w:val="0037620D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1B1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0FCD"/>
    <w:rsid w:val="0042193D"/>
    <w:rsid w:val="00423DFC"/>
    <w:rsid w:val="004249A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97FE0"/>
    <w:rsid w:val="004A0DBC"/>
    <w:rsid w:val="004A3910"/>
    <w:rsid w:val="004A3B66"/>
    <w:rsid w:val="004A42C0"/>
    <w:rsid w:val="004A4E71"/>
    <w:rsid w:val="004A6EEC"/>
    <w:rsid w:val="004A71CB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1E2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1163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2CA"/>
    <w:rsid w:val="005F16D2"/>
    <w:rsid w:val="005F18BD"/>
    <w:rsid w:val="005F7267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660B7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67EC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1720C"/>
    <w:rsid w:val="00C2029F"/>
    <w:rsid w:val="00C20F17"/>
    <w:rsid w:val="00C20FFC"/>
    <w:rsid w:val="00C211C3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A98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7236E109"/>
  <w15:docId w15:val="{130E3963-B2CB-466F-90C1-2A6269D4D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nl-N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hyperlink" Target="http://www.amazone.de" TargetMode="External"/><Relationship Id="rId13" Type="http://schemas.openxmlformats.org/officeDocument/2006/relationships/image" Target="media/image2.jpeg"/><Relationship Id="rId18" Type="http://schemas.openxmlformats.org/officeDocument/2006/relationships/hyperlink" Target="https://www.linkedin.com/company/amazone-group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xing.com/company/amazon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instagram.com/amazone_group" TargetMode="External"/><Relationship Id="rId17" Type="http://schemas.openxmlformats.org/officeDocument/2006/relationships/image" Target="cid:YT_e9180d16-5a2b-4618-92e9-22a015f9cafb.jpg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3.jpeg"/><Relationship Id="rId20" Type="http://schemas.openxmlformats.org/officeDocument/2006/relationships/image" Target="cid:LinkedIn_80de4e9c-c7a3-41e3-8e11-063f7eace13d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FB_70d43fd1-a841-4de4-bbaa-3e1f495f95d3.jpg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user/amazonede" TargetMode="External"/><Relationship Id="rId23" Type="http://schemas.openxmlformats.org/officeDocument/2006/relationships/image" Target="cid:Xing1_e3730686-2953-47a9-9c47-dbaa518a9207.jpg" TargetMode="External"/><Relationship Id="rId10" Type="http://schemas.openxmlformats.org/officeDocument/2006/relationships/image" Target="media/image1.jpeg"/><Relationship Id="rId19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yperlink" Target="https://www.facebook.com/amazone.group" TargetMode="External"/><Relationship Id="rId14" Type="http://schemas.openxmlformats.org/officeDocument/2006/relationships/image" Target="cid:IG_efb650a7-31e4-4674-98db-f2d2d5c58dce.jpg" TargetMode="External"/><Relationship Id="rId22" Type="http://schemas.openxmlformats.org/officeDocument/2006/relationships/image" Target="media/image5.jpe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00%20Vorlagen%20u.%20Workflows\Vorlage_PI_Landtechnik_2026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Vorlage_PI_Landtechnik_2026.dotx</Template>
  <TotalTime>0</TotalTime>
  <Pages>3</Pages>
  <Words>480</Words>
  <Characters>3591</Characters>
  <Application>Microsoft Office Word</Application>
  <DocSecurity>0</DocSecurity>
  <Lines>65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4059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persbericht</dc:title>
  <dc:subject/>
  <dc:creator>Berelsmann Nadine</dc:creator>
  <cp:keywords/>
  <dc:description/>
  <cp:lastModifiedBy>Berelsmann Nadine</cp:lastModifiedBy>
  <cp:revision>4</cp:revision>
  <cp:lastPrinted>2010-02-24T09:10:00Z</cp:lastPrinted>
  <dcterms:created xsi:type="dcterms:W3CDTF">2026-05-22T08:13:00Z</dcterms:created>
  <dcterms:modified xsi:type="dcterms:W3CDTF">2026-05-22T13:42:00Z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